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6095"/>
      </w:tblGrid>
      <w:tr w:rsidR="00106AF8" w:rsidRPr="00106AF8" w14:paraId="144D3366" w14:textId="77777777" w:rsidTr="00F22757">
        <w:trPr>
          <w:trHeight w:val="439"/>
        </w:trPr>
        <w:tc>
          <w:tcPr>
            <w:tcW w:w="2977" w:type="dxa"/>
            <w:vAlign w:val="center"/>
          </w:tcPr>
          <w:p w14:paraId="606D516A" w14:textId="713B4DE6" w:rsidR="00106AF8" w:rsidRPr="005B420B" w:rsidRDefault="00106AF8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Fecha </w:t>
            </w:r>
            <w:r w:rsidR="005B420B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 la solicitud</w:t>
            </w:r>
            <w:r w:rsidR="00A370D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370D1"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(DD-MM-AA)</w:t>
            </w:r>
            <w:r w:rsidR="005B420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95" w:type="dxa"/>
          </w:tcPr>
          <w:p w14:paraId="5CD9382E" w14:textId="2CC2A361" w:rsidR="00106AF8" w:rsidRPr="00D71853" w:rsidRDefault="00106AF8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6AF8" w:rsidRPr="00106AF8" w14:paraId="1D487292" w14:textId="77777777" w:rsidTr="004129B6">
        <w:trPr>
          <w:trHeight w:val="44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0B99F1A" w14:textId="47D22F72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Dependencia: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1C199A7D" w14:textId="26B2F5E4" w:rsidR="00106AF8" w:rsidRPr="00106AF8" w:rsidRDefault="005B420B" w:rsidP="004129B6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Grupo de Trabajo de Gestión Documental y Archivo</w:t>
            </w:r>
          </w:p>
        </w:tc>
      </w:tr>
      <w:tr w:rsidR="00106AF8" w:rsidRPr="00106AF8" w14:paraId="7DBB67F5" w14:textId="77777777" w:rsidTr="00F22757">
        <w:tc>
          <w:tcPr>
            <w:tcW w:w="2977" w:type="dxa"/>
            <w:vAlign w:val="center"/>
          </w:tcPr>
          <w:p w14:paraId="7F60179D" w14:textId="6511041F" w:rsidR="00106AF8" w:rsidRPr="005B420B" w:rsidRDefault="005B420B" w:rsidP="00AC478F">
            <w:pPr>
              <w:pStyle w:val="Prrafodelista"/>
              <w:ind w:left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Necesidad:</w:t>
            </w:r>
          </w:p>
        </w:tc>
        <w:tc>
          <w:tcPr>
            <w:tcW w:w="6095" w:type="dxa"/>
          </w:tcPr>
          <w:p w14:paraId="4445837E" w14:textId="40E0BC5E" w:rsidR="00106AF8" w:rsidRDefault="005B420B" w:rsidP="005B420B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46AFB">
              <w:rPr>
                <w:rFonts w:ascii="Arial" w:hAnsi="Arial" w:cs="Arial"/>
                <w:sz w:val="22"/>
                <w:szCs w:val="22"/>
              </w:rPr>
              <w:t xml:space="preserve">En </w:t>
            </w:r>
            <w:r w:rsidRPr="007E5B44">
              <w:rPr>
                <w:rFonts w:ascii="Arial" w:hAnsi="Arial" w:cs="Arial"/>
                <w:sz w:val="22"/>
                <w:szCs w:val="22"/>
              </w:rPr>
              <w:t xml:space="preserve">cumplimiento del Programa de </w:t>
            </w:r>
            <w:r w:rsidR="004D78F6" w:rsidRPr="007E5B44">
              <w:rPr>
                <w:rFonts w:ascii="Arial" w:hAnsi="Arial" w:cs="Arial"/>
                <w:sz w:val="22"/>
                <w:szCs w:val="22"/>
              </w:rPr>
              <w:t>Almacenamiento y Realmacenamiento</w:t>
            </w:r>
            <w:r w:rsidRPr="007E5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088" w:rsidRPr="007E5B44">
              <w:rPr>
                <w:rFonts w:ascii="Arial" w:hAnsi="Arial" w:cs="Arial"/>
                <w:sz w:val="22"/>
                <w:szCs w:val="22"/>
              </w:rPr>
              <w:t>GD01-</w:t>
            </w:r>
            <w:r w:rsidR="007E5B44" w:rsidRPr="007E5B44">
              <w:rPr>
                <w:rFonts w:ascii="Arial" w:hAnsi="Arial" w:cs="Arial"/>
                <w:sz w:val="22"/>
                <w:szCs w:val="22"/>
              </w:rPr>
              <w:t>F29</w:t>
            </w:r>
            <w:r w:rsidR="000C6088" w:rsidRPr="007E5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5B44">
              <w:rPr>
                <w:rFonts w:ascii="Arial" w:hAnsi="Arial" w:cs="Arial"/>
                <w:sz w:val="22"/>
                <w:szCs w:val="22"/>
              </w:rPr>
              <w:t xml:space="preserve">del Plan de Conservación Documental </w:t>
            </w:r>
            <w:r w:rsidR="000C6088" w:rsidRPr="007E5B44">
              <w:rPr>
                <w:rFonts w:ascii="Arial" w:hAnsi="Arial" w:cs="Arial"/>
                <w:sz w:val="22"/>
                <w:szCs w:val="22"/>
              </w:rPr>
              <w:t>GD01-</w:t>
            </w:r>
            <w:r w:rsidR="007E5B44" w:rsidRPr="007E5B44">
              <w:rPr>
                <w:rFonts w:ascii="Arial" w:hAnsi="Arial" w:cs="Arial"/>
                <w:sz w:val="22"/>
                <w:szCs w:val="22"/>
              </w:rPr>
              <w:t>F23</w:t>
            </w:r>
            <w:r w:rsidR="000C6088" w:rsidRPr="007E5B4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E5B44">
              <w:rPr>
                <w:rFonts w:ascii="Arial" w:hAnsi="Arial" w:cs="Arial"/>
                <w:sz w:val="22"/>
                <w:szCs w:val="22"/>
              </w:rPr>
              <w:t>del Sistema Integrado de Conservación, la Entidad debe utilizar</w:t>
            </w:r>
            <w:r w:rsidR="003C253D" w:rsidRPr="007E5B44">
              <w:rPr>
                <w:rFonts w:ascii="Arial" w:hAnsi="Arial" w:cs="Arial"/>
                <w:sz w:val="22"/>
                <w:szCs w:val="22"/>
              </w:rPr>
              <w:t xml:space="preserve"> unidades de almacenamiento conforme </w:t>
            </w:r>
            <w:r w:rsidR="00B169E1" w:rsidRPr="007E5B44">
              <w:rPr>
                <w:rFonts w:ascii="Arial" w:hAnsi="Arial" w:cs="Arial"/>
                <w:sz w:val="22"/>
                <w:szCs w:val="22"/>
              </w:rPr>
              <w:t>con el</w:t>
            </w:r>
            <w:r w:rsidR="003C253D" w:rsidRPr="007E5B44">
              <w:rPr>
                <w:rFonts w:ascii="Arial" w:hAnsi="Arial" w:cs="Arial"/>
                <w:sz w:val="22"/>
                <w:szCs w:val="22"/>
              </w:rPr>
              <w:t xml:space="preserve"> formato de los</w:t>
            </w:r>
            <w:r w:rsidRPr="007E5B44">
              <w:rPr>
                <w:rFonts w:ascii="Arial" w:hAnsi="Arial" w:cs="Arial"/>
                <w:sz w:val="22"/>
                <w:szCs w:val="22"/>
              </w:rPr>
              <w:t xml:space="preserve"> documentos, que cumplan</w:t>
            </w:r>
            <w:r w:rsidRPr="00B46AFB">
              <w:rPr>
                <w:rFonts w:ascii="Arial" w:hAnsi="Arial" w:cs="Arial"/>
                <w:sz w:val="22"/>
                <w:szCs w:val="22"/>
              </w:rPr>
              <w:t xml:space="preserve"> con l</w:t>
            </w:r>
            <w:r w:rsidR="00B169E1">
              <w:rPr>
                <w:rFonts w:ascii="Arial" w:hAnsi="Arial" w:cs="Arial"/>
                <w:sz w:val="22"/>
                <w:szCs w:val="22"/>
              </w:rPr>
              <w:t xml:space="preserve">as especificaciones técnicas dadas por la normativa vigente y </w:t>
            </w:r>
            <w:r w:rsidRPr="00B46AFB">
              <w:rPr>
                <w:rFonts w:ascii="Arial" w:hAnsi="Arial" w:cs="Arial"/>
                <w:sz w:val="22"/>
                <w:szCs w:val="22"/>
              </w:rPr>
              <w:t xml:space="preserve">con el objeto de garantizar la conservación de los soportes documentales sin alterar la integridad </w:t>
            </w:r>
            <w:r w:rsidR="00B169E1">
              <w:rPr>
                <w:rFonts w:ascii="Arial" w:hAnsi="Arial" w:cs="Arial"/>
                <w:sz w:val="22"/>
                <w:szCs w:val="22"/>
              </w:rPr>
              <w:t xml:space="preserve">ni funcionalidad </w:t>
            </w:r>
            <w:r w:rsidR="009B5925" w:rsidRPr="00B46AFB">
              <w:rPr>
                <w:rFonts w:ascii="Arial" w:hAnsi="Arial" w:cs="Arial"/>
                <w:sz w:val="22"/>
                <w:szCs w:val="22"/>
              </w:rPr>
              <w:t>de este</w:t>
            </w:r>
            <w:r w:rsidR="001D161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1658769" w14:textId="1F983DF1" w:rsidR="006F528F" w:rsidRDefault="006F528F" w:rsidP="006F528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Estas unidades se emplean </w:t>
            </w:r>
            <w:r w:rsidRPr="006F528F">
              <w:rPr>
                <w:rFonts w:ascii="Arial" w:hAnsi="Arial" w:cs="Arial"/>
                <w:sz w:val="22"/>
                <w:szCs w:val="22"/>
              </w:rPr>
              <w:t>para el almacenamiento de medios ópticos, magnéticos y extraíbles en calidad de préstamo</w:t>
            </w:r>
            <w:r w:rsidR="00A370D1">
              <w:rPr>
                <w:rFonts w:ascii="Arial" w:hAnsi="Arial" w:cs="Arial"/>
                <w:sz w:val="22"/>
                <w:szCs w:val="22"/>
              </w:rPr>
              <w:t xml:space="preserve"> o consulta</w:t>
            </w:r>
            <w:r w:rsidR="00DA492C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B169E1">
              <w:rPr>
                <w:rFonts w:ascii="Arial" w:hAnsi="Arial" w:cs="Arial"/>
                <w:sz w:val="22"/>
                <w:szCs w:val="22"/>
              </w:rPr>
              <w:t xml:space="preserve">los cuales, </w:t>
            </w:r>
            <w:r w:rsidR="00DA492C">
              <w:rPr>
                <w:rFonts w:ascii="Arial" w:hAnsi="Arial" w:cs="Arial"/>
                <w:sz w:val="22"/>
                <w:szCs w:val="22"/>
              </w:rPr>
              <w:t xml:space="preserve">previamente </w:t>
            </w:r>
            <w:r w:rsidR="00B169E1">
              <w:rPr>
                <w:rFonts w:ascii="Arial" w:hAnsi="Arial" w:cs="Arial"/>
                <w:sz w:val="22"/>
                <w:szCs w:val="22"/>
              </w:rPr>
              <w:t xml:space="preserve">se encuentran </w:t>
            </w:r>
            <w:r w:rsidR="00DA492C">
              <w:rPr>
                <w:rFonts w:ascii="Arial" w:hAnsi="Arial" w:cs="Arial"/>
                <w:sz w:val="22"/>
                <w:szCs w:val="22"/>
              </w:rPr>
              <w:t xml:space="preserve">almacenados en </w:t>
            </w:r>
            <w:r w:rsidR="00B169E1">
              <w:rPr>
                <w:rFonts w:ascii="Arial" w:hAnsi="Arial" w:cs="Arial"/>
                <w:sz w:val="22"/>
                <w:szCs w:val="22"/>
              </w:rPr>
              <w:t>sobres</w:t>
            </w:r>
            <w:r w:rsidR="00DA492C">
              <w:rPr>
                <w:rFonts w:ascii="Arial" w:hAnsi="Arial" w:cs="Arial"/>
                <w:sz w:val="22"/>
                <w:szCs w:val="22"/>
              </w:rPr>
              <w:t xml:space="preserve"> de polipropileno</w:t>
            </w:r>
            <w:r w:rsidR="00B169E1">
              <w:rPr>
                <w:rFonts w:ascii="Arial" w:hAnsi="Arial" w:cs="Arial"/>
                <w:sz w:val="22"/>
                <w:szCs w:val="22"/>
              </w:rPr>
              <w:t xml:space="preserve">, estuches </w:t>
            </w:r>
            <w:proofErr w:type="spellStart"/>
            <w:r w:rsidR="00B169E1">
              <w:rPr>
                <w:rFonts w:ascii="Arial" w:hAnsi="Arial" w:cs="Arial"/>
                <w:sz w:val="22"/>
                <w:szCs w:val="22"/>
              </w:rPr>
              <w:t>timpak</w:t>
            </w:r>
            <w:proofErr w:type="spellEnd"/>
            <w:r w:rsidR="00B169E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A492C">
              <w:rPr>
                <w:rFonts w:ascii="Arial" w:hAnsi="Arial" w:cs="Arial"/>
                <w:sz w:val="22"/>
                <w:szCs w:val="22"/>
              </w:rPr>
              <w:t xml:space="preserve">o en </w:t>
            </w:r>
            <w:r w:rsidR="00B169E1">
              <w:rPr>
                <w:rFonts w:ascii="Arial" w:hAnsi="Arial" w:cs="Arial"/>
                <w:sz w:val="22"/>
                <w:szCs w:val="22"/>
              </w:rPr>
              <w:t>estuches</w:t>
            </w:r>
            <w:r w:rsidR="00DA492C">
              <w:rPr>
                <w:rFonts w:ascii="Arial" w:hAnsi="Arial" w:cs="Arial"/>
                <w:sz w:val="22"/>
                <w:szCs w:val="22"/>
              </w:rPr>
              <w:t xml:space="preserve"> de poliestireno.</w:t>
            </w:r>
          </w:p>
          <w:p w14:paraId="2476D44E" w14:textId="0E95ED6A" w:rsidR="00A370D1" w:rsidRPr="00106AF8" w:rsidRDefault="00A370D1" w:rsidP="006F528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recomienda que la compra de este producto, este de acuerdo con las necesidades actuales, para evitar que éstos pierdan sus cualidades específicas.</w:t>
            </w:r>
          </w:p>
        </w:tc>
      </w:tr>
      <w:tr w:rsidR="00DA5371" w:rsidRPr="00106AF8" w14:paraId="0AF96312" w14:textId="77777777" w:rsidTr="004129B6">
        <w:trPr>
          <w:trHeight w:val="432"/>
        </w:trPr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99027FA" w14:textId="52E2D7FF" w:rsidR="00DA5371" w:rsidRPr="005B420B" w:rsidRDefault="00DA5371" w:rsidP="00AC478F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5B420B">
              <w:rPr>
                <w:rFonts w:ascii="Arial" w:hAnsi="Arial" w:cs="Arial"/>
                <w:b/>
                <w:bCs/>
                <w:sz w:val="22"/>
                <w:szCs w:val="22"/>
              </w:rPr>
              <w:t>Nombre producto:</w:t>
            </w:r>
          </w:p>
        </w:tc>
        <w:tc>
          <w:tcPr>
            <w:tcW w:w="6095" w:type="dxa"/>
            <w:shd w:val="clear" w:color="auto" w:fill="D9D9D9" w:themeFill="background1" w:themeFillShade="D9"/>
            <w:vAlign w:val="center"/>
          </w:tcPr>
          <w:p w14:paraId="4A5A72F8" w14:textId="13C4D99D" w:rsidR="00DA5371" w:rsidRPr="00106AF8" w:rsidRDefault="00421EDB" w:rsidP="000C6088">
            <w:pPr>
              <w:pStyle w:val="Prrafodelista"/>
              <w:ind w:left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Sobres para archivo</w:t>
            </w:r>
            <w:r w:rsidR="00E74ACB">
              <w:rPr>
                <w:rFonts w:ascii="Arial" w:hAnsi="Arial" w:cs="Arial"/>
                <w:sz w:val="22"/>
                <w:szCs w:val="22"/>
              </w:rPr>
              <w:t xml:space="preserve"> tamaño carta </w:t>
            </w:r>
          </w:p>
        </w:tc>
      </w:tr>
      <w:tr w:rsidR="00106AF8" w:rsidRPr="00106AF8" w14:paraId="41EB1E30" w14:textId="77777777" w:rsidTr="00F22757">
        <w:trPr>
          <w:trHeight w:val="656"/>
        </w:trPr>
        <w:tc>
          <w:tcPr>
            <w:tcW w:w="2977" w:type="dxa"/>
          </w:tcPr>
          <w:p w14:paraId="4D783B50" w14:textId="7C568223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Requisitos generales: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3B0E4E38" w14:textId="0DEA6F38" w:rsidR="005645CC" w:rsidRDefault="007D4077" w:rsidP="00A370D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D4077">
              <w:rPr>
                <w:rFonts w:ascii="Arial" w:hAnsi="Arial" w:cs="Arial"/>
                <w:sz w:val="22"/>
                <w:szCs w:val="22"/>
              </w:rPr>
              <w:t>Producto</w:t>
            </w:r>
            <w:r>
              <w:rPr>
                <w:rFonts w:ascii="Arial" w:hAnsi="Arial" w:cs="Arial"/>
                <w:sz w:val="22"/>
                <w:szCs w:val="22"/>
              </w:rPr>
              <w:t xml:space="preserve"> elaborado en </w:t>
            </w:r>
            <w:r w:rsidR="007B6C5B">
              <w:rPr>
                <w:rFonts w:ascii="Arial" w:hAnsi="Arial" w:cs="Arial"/>
                <w:sz w:val="22"/>
                <w:szCs w:val="22"/>
              </w:rPr>
              <w:t>papel calidad de archivo</w:t>
            </w:r>
            <w:r w:rsidR="00A950EB">
              <w:rPr>
                <w:rFonts w:ascii="Arial" w:hAnsi="Arial" w:cs="Arial"/>
                <w:sz w:val="22"/>
                <w:szCs w:val="22"/>
              </w:rPr>
              <w:t xml:space="preserve">, papel bond </w:t>
            </w:r>
            <w:r w:rsidR="003926AC">
              <w:rPr>
                <w:rFonts w:ascii="Arial" w:hAnsi="Arial" w:cs="Arial"/>
                <w:sz w:val="22"/>
                <w:szCs w:val="22"/>
              </w:rPr>
              <w:t xml:space="preserve">blanco </w:t>
            </w:r>
            <w:r w:rsidR="006F528F" w:rsidRPr="006F528F">
              <w:rPr>
                <w:rFonts w:ascii="Arial" w:hAnsi="Arial" w:cs="Arial"/>
                <w:sz w:val="22"/>
                <w:szCs w:val="22"/>
              </w:rPr>
              <w:t>de 90g o 150g</w:t>
            </w:r>
            <w:r w:rsidR="006F528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926AC">
              <w:rPr>
                <w:rFonts w:ascii="Arial" w:hAnsi="Arial" w:cs="Arial"/>
                <w:sz w:val="22"/>
                <w:szCs w:val="22"/>
              </w:rPr>
              <w:t>tamaño carta</w:t>
            </w:r>
            <w:r w:rsidR="005645C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B878D02" w14:textId="647F8C6E" w:rsidR="00003067" w:rsidRDefault="005645CC" w:rsidP="00B32B9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87F7E">
              <w:rPr>
                <w:rFonts w:ascii="Arial" w:hAnsi="Arial" w:cs="Arial"/>
                <w:sz w:val="22"/>
                <w:szCs w:val="22"/>
              </w:rPr>
              <w:t xml:space="preserve">imensiones </w:t>
            </w:r>
            <w:r>
              <w:rPr>
                <w:rFonts w:ascii="Arial" w:hAnsi="Arial" w:cs="Arial"/>
                <w:sz w:val="22"/>
                <w:szCs w:val="22"/>
              </w:rPr>
              <w:t>para tamaño carta</w:t>
            </w:r>
            <w:r w:rsidR="00003067"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BCACCB5" w14:textId="32DF8D22" w:rsidR="00121993" w:rsidRDefault="00CA11EA" w:rsidP="005F612F">
            <w:pPr>
              <w:pStyle w:val="Prrafodelista"/>
              <w:numPr>
                <w:ilvl w:val="0"/>
                <w:numId w:val="6"/>
              </w:numPr>
              <w:ind w:left="172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697FF0">
              <w:rPr>
                <w:rFonts w:ascii="Arial" w:hAnsi="Arial" w:cs="Arial"/>
                <w:sz w:val="22"/>
                <w:szCs w:val="22"/>
              </w:rPr>
              <w:t>ncho 22,5 cm</w:t>
            </w:r>
            <w:r w:rsidR="0012199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C974E26" w14:textId="77777777" w:rsidR="005F612F" w:rsidRDefault="00CA11EA" w:rsidP="005F612F">
            <w:pPr>
              <w:pStyle w:val="Prrafodelista"/>
              <w:numPr>
                <w:ilvl w:val="0"/>
                <w:numId w:val="6"/>
              </w:numPr>
              <w:ind w:left="172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3C200C">
              <w:rPr>
                <w:rFonts w:ascii="Arial" w:hAnsi="Arial" w:cs="Arial"/>
                <w:sz w:val="22"/>
                <w:szCs w:val="22"/>
              </w:rPr>
              <w:t>argo 29 cm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3C200C">
              <w:rPr>
                <w:rFonts w:ascii="Arial" w:hAnsi="Arial" w:cs="Arial"/>
                <w:sz w:val="22"/>
                <w:szCs w:val="22"/>
              </w:rPr>
              <w:t xml:space="preserve"> estas dimensiones incluyen </w:t>
            </w:r>
            <w:r w:rsidR="00F661DF">
              <w:rPr>
                <w:rFonts w:ascii="Arial" w:hAnsi="Arial" w:cs="Arial"/>
                <w:sz w:val="22"/>
                <w:szCs w:val="22"/>
              </w:rPr>
              <w:t>plegado lateral o central de 2 cm con adhesivo</w:t>
            </w:r>
            <w:r w:rsidR="005B4960">
              <w:rPr>
                <w:rFonts w:ascii="Arial" w:hAnsi="Arial" w:cs="Arial"/>
                <w:sz w:val="22"/>
                <w:szCs w:val="22"/>
              </w:rPr>
              <w:t xml:space="preserve"> y una pestaña superior de 3,5 cm para el cierre</w:t>
            </w:r>
            <w:r w:rsidR="00EB583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2A9F32F" w14:textId="77777777" w:rsidR="00106AF8" w:rsidRDefault="007B4BF2" w:rsidP="008B1B7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70404">
              <w:rPr>
                <w:rFonts w:ascii="Arial" w:hAnsi="Arial" w:cs="Arial"/>
                <w:sz w:val="22"/>
                <w:szCs w:val="22"/>
              </w:rPr>
              <w:t>El d</w:t>
            </w:r>
            <w:r w:rsidR="00B806E1" w:rsidRPr="00770404">
              <w:rPr>
                <w:rFonts w:ascii="Arial" w:hAnsi="Arial" w:cs="Arial"/>
                <w:sz w:val="22"/>
                <w:szCs w:val="22"/>
              </w:rPr>
              <w:t>iseño</w:t>
            </w:r>
            <w:r w:rsidRPr="0077040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E1FDC">
              <w:rPr>
                <w:rFonts w:ascii="Arial" w:hAnsi="Arial" w:cs="Arial"/>
                <w:sz w:val="22"/>
                <w:szCs w:val="22"/>
              </w:rPr>
              <w:t xml:space="preserve">de los sobres debe </w:t>
            </w:r>
            <w:r w:rsidR="00106C64">
              <w:rPr>
                <w:rFonts w:ascii="Arial" w:hAnsi="Arial" w:cs="Arial"/>
                <w:sz w:val="22"/>
                <w:szCs w:val="22"/>
              </w:rPr>
              <w:t>realizarse en</w:t>
            </w:r>
            <w:r w:rsidR="00770404" w:rsidRPr="00770404">
              <w:rPr>
                <w:rFonts w:ascii="Arial" w:hAnsi="Arial" w:cs="Arial"/>
                <w:sz w:val="22"/>
                <w:szCs w:val="22"/>
              </w:rPr>
              <w:t xml:space="preserve"> material </w:t>
            </w:r>
            <w:r w:rsidR="00B806E1" w:rsidRPr="00770404">
              <w:rPr>
                <w:rFonts w:ascii="Arial" w:hAnsi="Arial" w:cs="Arial"/>
                <w:sz w:val="22"/>
                <w:szCs w:val="22"/>
              </w:rPr>
              <w:t xml:space="preserve">plegado </w:t>
            </w:r>
            <w:r w:rsidR="00106C64">
              <w:rPr>
                <w:rFonts w:ascii="Arial" w:hAnsi="Arial" w:cs="Arial"/>
                <w:sz w:val="22"/>
                <w:szCs w:val="22"/>
              </w:rPr>
              <w:t xml:space="preserve">que consta </w:t>
            </w:r>
            <w:r w:rsidR="00C20024">
              <w:rPr>
                <w:rFonts w:ascii="Arial" w:hAnsi="Arial" w:cs="Arial"/>
                <w:sz w:val="22"/>
                <w:szCs w:val="22"/>
              </w:rPr>
              <w:t>de</w:t>
            </w:r>
            <w:r w:rsidR="00B806E1" w:rsidRPr="00770404">
              <w:rPr>
                <w:rFonts w:ascii="Arial" w:hAnsi="Arial" w:cs="Arial"/>
                <w:sz w:val="22"/>
                <w:szCs w:val="22"/>
              </w:rPr>
              <w:t xml:space="preserve"> cuatro dobleces, adherido en dos puntos</w:t>
            </w:r>
            <w:r w:rsidR="006F528F">
              <w:rPr>
                <w:rFonts w:ascii="Arial" w:hAnsi="Arial" w:cs="Arial"/>
                <w:sz w:val="22"/>
                <w:szCs w:val="22"/>
              </w:rPr>
              <w:t>,</w:t>
            </w:r>
            <w:r w:rsidR="00B806E1" w:rsidRPr="00770404">
              <w:rPr>
                <w:rFonts w:ascii="Arial" w:hAnsi="Arial" w:cs="Arial"/>
                <w:sz w:val="22"/>
                <w:szCs w:val="22"/>
              </w:rPr>
              <w:t xml:space="preserve"> lateral o central e inferior</w:t>
            </w:r>
            <w:r w:rsidR="00770404" w:rsidRPr="00770404">
              <w:rPr>
                <w:rFonts w:ascii="Arial" w:hAnsi="Arial" w:cs="Arial"/>
                <w:sz w:val="22"/>
                <w:szCs w:val="22"/>
              </w:rPr>
              <w:t>, una</w:t>
            </w:r>
            <w:r w:rsidR="00B806E1" w:rsidRPr="00770404">
              <w:rPr>
                <w:rFonts w:ascii="Arial" w:hAnsi="Arial" w:cs="Arial"/>
                <w:sz w:val="22"/>
                <w:szCs w:val="22"/>
              </w:rPr>
              <w:t xml:space="preserve"> aleta superior de seguridad para cierre y un corte en </w:t>
            </w:r>
            <w:r w:rsidR="006F528F">
              <w:rPr>
                <w:rFonts w:ascii="Arial" w:hAnsi="Arial" w:cs="Arial"/>
                <w:sz w:val="22"/>
                <w:szCs w:val="22"/>
              </w:rPr>
              <w:t>V,</w:t>
            </w:r>
            <w:r w:rsidR="00B806E1" w:rsidRPr="00770404">
              <w:rPr>
                <w:rFonts w:ascii="Arial" w:hAnsi="Arial" w:cs="Arial"/>
                <w:sz w:val="22"/>
                <w:szCs w:val="22"/>
              </w:rPr>
              <w:t xml:space="preserve"> debajo de la aleta de seguridad que facilita la manipulación</w:t>
            </w:r>
            <w:r w:rsidR="00770404" w:rsidRPr="00770404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88859D6" w14:textId="7CE3568B" w:rsidR="000F0008" w:rsidRPr="00106AF8" w:rsidRDefault="000F0008" w:rsidP="008B1B7C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Los sobres tamaño carta están diseñados con un rótulo preimpreso, de acuerdo con la información requerida por la Entidad.</w:t>
            </w:r>
          </w:p>
        </w:tc>
      </w:tr>
      <w:tr w:rsidR="00106AF8" w:rsidRPr="00106AF8" w14:paraId="37351997" w14:textId="77777777" w:rsidTr="00F22757">
        <w:tc>
          <w:tcPr>
            <w:tcW w:w="2977" w:type="dxa"/>
          </w:tcPr>
          <w:p w14:paraId="73F20129" w14:textId="24C3E8B6" w:rsidR="00106AF8" w:rsidRPr="00106AF8" w:rsidRDefault="009B5925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Composición: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                                                      </w:t>
            </w:r>
          </w:p>
        </w:tc>
        <w:tc>
          <w:tcPr>
            <w:tcW w:w="6095" w:type="dxa"/>
          </w:tcPr>
          <w:p w14:paraId="117CA224" w14:textId="6E04D1C7" w:rsidR="000261F1" w:rsidRPr="002366EB" w:rsidRDefault="002366EB" w:rsidP="002366EB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Los sobres </w:t>
            </w:r>
            <w:r w:rsidR="0036761C">
              <w:rPr>
                <w:rFonts w:ascii="Arial" w:hAnsi="Arial" w:cs="Arial"/>
                <w:bCs/>
                <w:sz w:val="22"/>
                <w:szCs w:val="22"/>
              </w:rPr>
              <w:t xml:space="preserve">tamaño carta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en referencia deben cumplir con los siguientes parámetros:</w:t>
            </w:r>
          </w:p>
          <w:p w14:paraId="36AEEEF4" w14:textId="560B04A2" w:rsidR="00B1228F" w:rsidRPr="00B1228F" w:rsidRDefault="006F528F" w:rsidP="005568EC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Los adhesivos deben ser </w:t>
            </w:r>
            <w:r w:rsidR="00B1228F">
              <w:rPr>
                <w:rFonts w:ascii="Arial" w:hAnsi="Arial" w:cs="Arial"/>
                <w:bCs/>
                <w:sz w:val="22"/>
                <w:szCs w:val="22"/>
              </w:rPr>
              <w:t xml:space="preserve">resistentes y </w:t>
            </w:r>
            <w:r w:rsidR="00C66C1A" w:rsidRPr="00B1228F">
              <w:rPr>
                <w:rFonts w:ascii="Arial" w:hAnsi="Arial" w:cs="Arial"/>
                <w:bCs/>
                <w:sz w:val="22"/>
                <w:szCs w:val="22"/>
              </w:rPr>
              <w:t>reversibles</w:t>
            </w:r>
            <w:r w:rsidR="00B1228F">
              <w:rPr>
                <w:rFonts w:ascii="Arial" w:hAnsi="Arial" w:cs="Arial"/>
                <w:bCs/>
                <w:sz w:val="22"/>
                <w:szCs w:val="22"/>
              </w:rPr>
              <w:t xml:space="preserve"> al paso del tiempo.</w:t>
            </w:r>
          </w:p>
          <w:p w14:paraId="2623670D" w14:textId="151FD24A" w:rsidR="00D741D2" w:rsidRPr="006F528F" w:rsidRDefault="00503D9B" w:rsidP="006F528F">
            <w:pPr>
              <w:pStyle w:val="Prrafodelista"/>
              <w:numPr>
                <w:ilvl w:val="0"/>
                <w:numId w:val="3"/>
              </w:numPr>
              <w:ind w:left="172" w:hanging="17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pH neutro </w:t>
            </w:r>
            <w:r w:rsidR="009D245C">
              <w:rPr>
                <w:rFonts w:ascii="Arial" w:hAnsi="Arial" w:cs="Arial"/>
                <w:bCs/>
                <w:sz w:val="22"/>
                <w:szCs w:val="22"/>
              </w:rPr>
              <w:t>o alcalino.</w:t>
            </w:r>
            <w:r w:rsidR="00C66C1A" w:rsidRPr="004D6F16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</w:tr>
      <w:tr w:rsidR="00106AF8" w:rsidRPr="00106AF8" w14:paraId="6212804E" w14:textId="77777777" w:rsidTr="00F22757">
        <w:tc>
          <w:tcPr>
            <w:tcW w:w="2977" w:type="dxa"/>
          </w:tcPr>
          <w:p w14:paraId="0B2394B8" w14:textId="0DA2333B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Empaque y rotulado: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087B6997" w14:textId="77777777" w:rsidR="000F0008" w:rsidRDefault="000F0008" w:rsidP="000F000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empaque del producto no debe provocar </w:t>
            </w:r>
            <w:r w:rsidRPr="00F414CA">
              <w:rPr>
                <w:rFonts w:ascii="Arial" w:hAnsi="Arial" w:cs="Arial"/>
                <w:sz w:val="22"/>
                <w:szCs w:val="22"/>
              </w:rPr>
              <w:t>daños</w:t>
            </w:r>
            <w:r>
              <w:rPr>
                <w:rFonts w:ascii="Arial" w:hAnsi="Arial" w:cs="Arial"/>
                <w:sz w:val="22"/>
                <w:szCs w:val="22"/>
              </w:rPr>
              <w:t>, fisuras o rasgaduras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y </w:t>
            </w:r>
            <w:r>
              <w:rPr>
                <w:rFonts w:ascii="Arial" w:hAnsi="Arial" w:cs="Arial"/>
                <w:sz w:val="22"/>
                <w:szCs w:val="22"/>
              </w:rPr>
              <w:t xml:space="preserve">debe </w:t>
            </w:r>
            <w:r w:rsidRPr="00F414CA">
              <w:rPr>
                <w:rFonts w:ascii="Arial" w:hAnsi="Arial" w:cs="Arial"/>
                <w:sz w:val="22"/>
                <w:szCs w:val="22"/>
              </w:rPr>
              <w:t>conserv</w:t>
            </w:r>
            <w:r>
              <w:rPr>
                <w:rFonts w:ascii="Arial" w:hAnsi="Arial" w:cs="Arial"/>
                <w:sz w:val="22"/>
                <w:szCs w:val="22"/>
              </w:rPr>
              <w:t>ar la</w:t>
            </w:r>
            <w:r w:rsidRPr="00F414CA">
              <w:rPr>
                <w:rFonts w:ascii="Arial" w:hAnsi="Arial" w:cs="Arial"/>
                <w:sz w:val="22"/>
                <w:szCs w:val="22"/>
              </w:rPr>
              <w:t xml:space="preserve"> calidad en condiciones adecuadas de manejo,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414CA">
              <w:rPr>
                <w:rFonts w:ascii="Arial" w:hAnsi="Arial" w:cs="Arial"/>
                <w:sz w:val="22"/>
                <w:szCs w:val="22"/>
              </w:rPr>
              <w:t>almacenamiento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F414CA">
              <w:rPr>
                <w:rFonts w:ascii="Arial" w:hAnsi="Arial" w:cs="Arial"/>
                <w:sz w:val="22"/>
                <w:szCs w:val="22"/>
              </w:rPr>
              <w:t>transporte</w:t>
            </w:r>
            <w:r>
              <w:rPr>
                <w:rFonts w:ascii="Arial" w:hAnsi="Arial" w:cs="Arial"/>
                <w:sz w:val="22"/>
                <w:szCs w:val="22"/>
              </w:rPr>
              <w:t>, distribución y entrega.</w:t>
            </w:r>
          </w:p>
          <w:p w14:paraId="6F0D08AB" w14:textId="61E0612B" w:rsidR="005B46B8" w:rsidRPr="00106AF8" w:rsidRDefault="000F0008" w:rsidP="00CB2FF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El embalaje debe estar acorde con la cantidad de unidades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solicitadas.</w:t>
            </w:r>
          </w:p>
        </w:tc>
      </w:tr>
      <w:tr w:rsidR="00106AF8" w:rsidRPr="00106AF8" w14:paraId="1A8E37AD" w14:textId="77777777" w:rsidTr="00F22757">
        <w:tc>
          <w:tcPr>
            <w:tcW w:w="2977" w:type="dxa"/>
          </w:tcPr>
          <w:p w14:paraId="7AD117A9" w14:textId="22940506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 xml:space="preserve">Presentación: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42859ABE" w14:textId="7F77A331" w:rsidR="00106AF8" w:rsidRPr="00106AF8" w:rsidRDefault="000F0008" w:rsidP="006F528F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 presentación estará acorde con las necesidades de la Entidad.</w:t>
            </w:r>
          </w:p>
        </w:tc>
      </w:tr>
      <w:tr w:rsidR="00106AF8" w:rsidRPr="00106AF8" w14:paraId="203836A5" w14:textId="77777777" w:rsidTr="00F22757">
        <w:tc>
          <w:tcPr>
            <w:tcW w:w="2977" w:type="dxa"/>
          </w:tcPr>
          <w:p w14:paraId="3FBB612E" w14:textId="77777777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Calidad: 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128C0212" w14:textId="2A0D1BC5" w:rsidR="00106AF8" w:rsidRPr="00106AF8" w:rsidRDefault="00B91F67" w:rsidP="00B91F67">
            <w:pPr>
              <w:pStyle w:val="Prrafodelista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 producto debe cumpli</w:t>
            </w:r>
            <w:r w:rsidR="00106AF8" w:rsidRPr="00106AF8">
              <w:rPr>
                <w:rFonts w:ascii="Arial" w:hAnsi="Arial" w:cs="Arial"/>
                <w:sz w:val="22"/>
                <w:szCs w:val="22"/>
              </w:rPr>
              <w:t xml:space="preserve">r con </w:t>
            </w:r>
            <w:r>
              <w:rPr>
                <w:rFonts w:ascii="Arial" w:hAnsi="Arial" w:cs="Arial"/>
                <w:sz w:val="22"/>
                <w:szCs w:val="22"/>
              </w:rPr>
              <w:t>las especificaciones técnicas descritas anteriormente.</w:t>
            </w:r>
          </w:p>
        </w:tc>
      </w:tr>
      <w:tr w:rsidR="00106AF8" w:rsidRPr="00106AF8" w14:paraId="479B98EA" w14:textId="77777777" w:rsidTr="00F22757">
        <w:tc>
          <w:tcPr>
            <w:tcW w:w="2977" w:type="dxa"/>
          </w:tcPr>
          <w:p w14:paraId="27952412" w14:textId="3742DD06" w:rsidR="00106AF8" w:rsidRPr="00106AF8" w:rsidRDefault="00B91F67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>Obligaciones que exigir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al contratista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106AF8"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06AD7A42" w14:textId="741168C0" w:rsidR="00106AF8" w:rsidRDefault="00106AF8" w:rsidP="005568EC">
            <w:pPr>
              <w:pStyle w:val="Prrafodelista"/>
              <w:numPr>
                <w:ilvl w:val="0"/>
                <w:numId w:val="4"/>
              </w:numPr>
              <w:ind w:left="172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Suministrar el material de acuerdo </w:t>
            </w:r>
            <w:r w:rsidR="00B91F67">
              <w:rPr>
                <w:rFonts w:ascii="Arial" w:hAnsi="Arial" w:cs="Arial"/>
                <w:sz w:val="22"/>
                <w:szCs w:val="22"/>
              </w:rPr>
              <w:t>con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las especificaciones </w:t>
            </w:r>
            <w:r w:rsidR="006F528F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requeridas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F958EFF" w14:textId="5F1C422D" w:rsidR="003E53FD" w:rsidRPr="000F0008" w:rsidRDefault="00B91F67" w:rsidP="000F0008">
            <w:pPr>
              <w:pStyle w:val="Prrafodelista"/>
              <w:numPr>
                <w:ilvl w:val="0"/>
                <w:numId w:val="4"/>
              </w:numPr>
              <w:ind w:left="172" w:hanging="219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Entregar ficha técnica del producto.</w:t>
            </w:r>
          </w:p>
        </w:tc>
      </w:tr>
      <w:tr w:rsidR="00106AF8" w:rsidRPr="00106AF8" w14:paraId="02EA0884" w14:textId="77777777" w:rsidTr="00F22757">
        <w:tc>
          <w:tcPr>
            <w:tcW w:w="2977" w:type="dxa"/>
          </w:tcPr>
          <w:p w14:paraId="37461F67" w14:textId="6DF9B165" w:rsidR="00106AF8" w:rsidRPr="00106AF8" w:rsidRDefault="00106AF8" w:rsidP="00AC478F">
            <w:pPr>
              <w:pStyle w:val="Prrafodelista"/>
              <w:numPr>
                <w:ilvl w:val="0"/>
                <w:numId w:val="2"/>
              </w:numPr>
              <w:tabs>
                <w:tab w:val="left" w:pos="317"/>
              </w:tabs>
              <w:ind w:left="34" w:firstLine="0"/>
              <w:jc w:val="both"/>
              <w:rPr>
                <w:rFonts w:ascii="Arial" w:hAnsi="Arial" w:cs="Arial"/>
                <w:sz w:val="22"/>
                <w:szCs w:val="22"/>
                <w:lang w:val="es-CO"/>
              </w:rPr>
            </w:pP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Obligaciones </w:t>
            </w:r>
            <w:r w:rsidR="00B91F67">
              <w:rPr>
                <w:rFonts w:ascii="Arial" w:hAnsi="Arial" w:cs="Arial"/>
                <w:b/>
                <w:sz w:val="22"/>
                <w:szCs w:val="22"/>
              </w:rPr>
              <w:t>del contratante:</w:t>
            </w:r>
            <w:r w:rsidRPr="00106AF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095" w:type="dxa"/>
          </w:tcPr>
          <w:p w14:paraId="6FE01748" w14:textId="285E07AC" w:rsidR="00106AF8" w:rsidRPr="000F0008" w:rsidRDefault="00106AF8" w:rsidP="000F0008">
            <w:pPr>
              <w:pStyle w:val="Prrafodelista"/>
              <w:numPr>
                <w:ilvl w:val="0"/>
                <w:numId w:val="5"/>
              </w:numPr>
              <w:ind w:left="172" w:hanging="1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06AF8">
              <w:rPr>
                <w:rFonts w:ascii="Arial" w:hAnsi="Arial" w:cs="Arial"/>
                <w:sz w:val="22"/>
                <w:szCs w:val="22"/>
              </w:rPr>
              <w:t xml:space="preserve">Verificar que el </w:t>
            </w:r>
            <w:r w:rsidR="00B91F67">
              <w:rPr>
                <w:rFonts w:ascii="Arial" w:hAnsi="Arial" w:cs="Arial"/>
                <w:sz w:val="22"/>
                <w:szCs w:val="22"/>
              </w:rPr>
              <w:t>producto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1F67">
              <w:rPr>
                <w:rFonts w:ascii="Arial" w:hAnsi="Arial" w:cs="Arial"/>
                <w:sz w:val="22"/>
                <w:szCs w:val="22"/>
              </w:rPr>
              <w:t>requerido</w:t>
            </w:r>
            <w:r w:rsidRPr="00106AF8">
              <w:rPr>
                <w:rFonts w:ascii="Arial" w:hAnsi="Arial" w:cs="Arial"/>
                <w:sz w:val="22"/>
                <w:szCs w:val="22"/>
              </w:rPr>
              <w:t xml:space="preserve"> cumpla con las especificaciones </w:t>
            </w:r>
            <w:r w:rsidR="006F528F">
              <w:rPr>
                <w:rFonts w:ascii="Arial" w:hAnsi="Arial" w:cs="Arial"/>
                <w:sz w:val="22"/>
                <w:szCs w:val="22"/>
              </w:rPr>
              <w:t xml:space="preserve">técnicas </w:t>
            </w:r>
            <w:r w:rsidRPr="00106AF8">
              <w:rPr>
                <w:rFonts w:ascii="Arial" w:hAnsi="Arial" w:cs="Arial"/>
                <w:sz w:val="22"/>
                <w:szCs w:val="22"/>
              </w:rPr>
              <w:t>solicitadas</w:t>
            </w:r>
            <w:r w:rsidR="00B91F6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67555E08" w14:textId="77777777" w:rsidR="00106AF8" w:rsidRDefault="00106AF8">
      <w:pPr>
        <w:rPr>
          <w:rFonts w:ascii="Arial" w:hAnsi="Arial" w:cs="Arial"/>
          <w:sz w:val="22"/>
          <w:szCs w:val="22"/>
        </w:rPr>
      </w:pPr>
    </w:p>
    <w:sectPr w:rsidR="00106AF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77A0" w14:textId="77777777" w:rsidR="00E556B9" w:rsidRDefault="00E556B9" w:rsidP="008D23AE">
      <w:r>
        <w:separator/>
      </w:r>
    </w:p>
  </w:endnote>
  <w:endnote w:type="continuationSeparator" w:id="0">
    <w:p w14:paraId="397A06AD" w14:textId="77777777" w:rsidR="00E556B9" w:rsidRDefault="00E556B9" w:rsidP="008D2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11BB72" w14:textId="77777777" w:rsidR="00E556B9" w:rsidRDefault="00E556B9" w:rsidP="008D23AE">
      <w:r>
        <w:separator/>
      </w:r>
    </w:p>
  </w:footnote>
  <w:footnote w:type="continuationSeparator" w:id="0">
    <w:p w14:paraId="76E678B3" w14:textId="77777777" w:rsidR="00E556B9" w:rsidRDefault="00E556B9" w:rsidP="008D2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019"/>
      <w:gridCol w:w="3778"/>
      <w:gridCol w:w="2275"/>
    </w:tblGrid>
    <w:tr w:rsidR="008D23AE" w14:paraId="4467E28F" w14:textId="77777777" w:rsidTr="00106AF8">
      <w:trPr>
        <w:cantSplit/>
        <w:trHeight w:val="1195"/>
      </w:trPr>
      <w:tc>
        <w:tcPr>
          <w:tcW w:w="30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  <w:hideMark/>
        </w:tcPr>
        <w:p w14:paraId="4357B9E2" w14:textId="77777777" w:rsidR="008D23AE" w:rsidRDefault="008D23AE" w:rsidP="008D23AE">
          <w:pPr>
            <w:ind w:right="360"/>
            <w:jc w:val="center"/>
            <w:rPr>
              <w:lang w:val="es-MX" w:eastAsia="en-US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7216" behindDoc="1" locked="0" layoutInCell="1" allowOverlap="1" wp14:anchorId="68E76049" wp14:editId="0F65BFDE">
                <wp:simplePos x="0" y="0"/>
                <wp:positionH relativeFrom="column">
                  <wp:posOffset>2540</wp:posOffset>
                </wp:positionH>
                <wp:positionV relativeFrom="paragraph">
                  <wp:posOffset>-10795</wp:posOffset>
                </wp:positionV>
                <wp:extent cx="1809750" cy="742950"/>
                <wp:effectExtent l="0" t="0" r="0" b="0"/>
                <wp:wrapThrough wrapText="bothSides">
                  <wp:wrapPolygon edited="0">
                    <wp:start x="9549" y="0"/>
                    <wp:lineTo x="8185" y="2215"/>
                    <wp:lineTo x="7958" y="4985"/>
                    <wp:lineTo x="8413" y="8862"/>
                    <wp:lineTo x="0" y="10523"/>
                    <wp:lineTo x="0" y="21046"/>
                    <wp:lineTo x="21373" y="21046"/>
                    <wp:lineTo x="21373" y="12738"/>
                    <wp:lineTo x="19554" y="10523"/>
                    <wp:lineTo x="13187" y="8862"/>
                    <wp:lineTo x="12960" y="2215"/>
                    <wp:lineTo x="11823" y="0"/>
                    <wp:lineTo x="9549" y="0"/>
                  </wp:wrapPolygon>
                </wp:wrapThrough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42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7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82DF9B" w14:textId="3E1DF060" w:rsidR="008D23AE" w:rsidRDefault="008D23AE" w:rsidP="008D23AE">
          <w:pPr>
            <w:pStyle w:val="Encabezado"/>
            <w:spacing w:line="256" w:lineRule="auto"/>
            <w:jc w:val="center"/>
            <w:rPr>
              <w:rFonts w:ascii="Arial" w:hAnsi="Arial" w:cs="Arial"/>
              <w:b/>
              <w:sz w:val="22"/>
              <w:lang w:val="es-CO"/>
            </w:rPr>
          </w:pPr>
          <w:r>
            <w:rPr>
              <w:rFonts w:ascii="Arial" w:hAnsi="Arial" w:cs="Arial"/>
              <w:b/>
              <w:lang w:val="es-MX"/>
            </w:rPr>
            <w:t>FICHA TÉCNICA</w:t>
          </w:r>
          <w:r w:rsidR="00B91F67">
            <w:rPr>
              <w:rFonts w:ascii="Arial" w:hAnsi="Arial" w:cs="Arial"/>
              <w:b/>
              <w:lang w:val="es-MX"/>
            </w:rPr>
            <w:t xml:space="preserve"> DE PRODUCTOS</w:t>
          </w:r>
        </w:p>
      </w:tc>
      <w:tc>
        <w:tcPr>
          <w:tcW w:w="2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2C9023F" w14:textId="77777777" w:rsidR="008D23AE" w:rsidRDefault="008D23AE" w:rsidP="008D23AE">
          <w:pPr>
            <w:jc w:val="center"/>
            <w:rPr>
              <w:rFonts w:asciiTheme="minorHAnsi" w:hAnsiTheme="minorHAnsi" w:cstheme="minorBidi"/>
              <w:iCs/>
              <w:lang w:val="es-MX"/>
            </w:rPr>
          </w:pPr>
          <w:r>
            <w:rPr>
              <w:rFonts w:asciiTheme="minorHAnsi" w:hAnsiTheme="minorHAnsi" w:cstheme="minorBidi"/>
              <w:noProof/>
            </w:rPr>
            <w:drawing>
              <wp:anchor distT="0" distB="0" distL="114300" distR="114300" simplePos="0" relativeHeight="251658240" behindDoc="1" locked="0" layoutInCell="1" allowOverlap="1" wp14:anchorId="4D7E57FA" wp14:editId="0301F1BC">
                <wp:simplePos x="0" y="0"/>
                <wp:positionH relativeFrom="column">
                  <wp:posOffset>221615</wp:posOffset>
                </wp:positionH>
                <wp:positionV relativeFrom="paragraph">
                  <wp:posOffset>27305</wp:posOffset>
                </wp:positionV>
                <wp:extent cx="1171575" cy="720090"/>
                <wp:effectExtent l="0" t="0" r="9525" b="381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896" t="19724" r="67914" b="4616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720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06B6037" w14:textId="77777777" w:rsidR="008D23AE" w:rsidRDefault="008D23A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B560E"/>
    <w:multiLevelType w:val="hybridMultilevel"/>
    <w:tmpl w:val="378A36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B56B7"/>
    <w:multiLevelType w:val="hybridMultilevel"/>
    <w:tmpl w:val="9682A83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8E2E28"/>
    <w:multiLevelType w:val="hybridMultilevel"/>
    <w:tmpl w:val="B0F2B424"/>
    <w:lvl w:ilvl="0" w:tplc="ECEE0A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170FE"/>
    <w:multiLevelType w:val="hybridMultilevel"/>
    <w:tmpl w:val="580E9E2C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27A7E"/>
    <w:multiLevelType w:val="hybridMultilevel"/>
    <w:tmpl w:val="96FA7F22"/>
    <w:lvl w:ilvl="0" w:tplc="DD128338">
      <w:start w:val="1"/>
      <w:numFmt w:val="decimal"/>
      <w:lvlText w:val="%1."/>
      <w:lvlJc w:val="left"/>
      <w:pPr>
        <w:ind w:left="1068" w:hanging="360"/>
      </w:pPr>
      <w:rPr>
        <w:rFonts w:ascii="Arial" w:hAnsi="Arial" w:cs="Arial" w:hint="default"/>
        <w:b/>
        <w:sz w:val="22"/>
        <w:szCs w:val="22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6A21131"/>
    <w:multiLevelType w:val="hybridMultilevel"/>
    <w:tmpl w:val="9594F7DA"/>
    <w:lvl w:ilvl="0" w:tplc="780014C6">
      <w:start w:val="14"/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sz w:val="22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4316D"/>
    <w:multiLevelType w:val="hybridMultilevel"/>
    <w:tmpl w:val="9AD41BE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788015">
    <w:abstractNumId w:val="4"/>
  </w:num>
  <w:num w:numId="2" w16cid:durableId="675613680">
    <w:abstractNumId w:val="2"/>
  </w:num>
  <w:num w:numId="3" w16cid:durableId="933172065">
    <w:abstractNumId w:val="3"/>
  </w:num>
  <w:num w:numId="4" w16cid:durableId="394863059">
    <w:abstractNumId w:val="5"/>
  </w:num>
  <w:num w:numId="5" w16cid:durableId="1015880481">
    <w:abstractNumId w:val="1"/>
  </w:num>
  <w:num w:numId="6" w16cid:durableId="1131482460">
    <w:abstractNumId w:val="0"/>
  </w:num>
  <w:num w:numId="7" w16cid:durableId="15471761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3AE"/>
    <w:rsid w:val="00003067"/>
    <w:rsid w:val="00013FCC"/>
    <w:rsid w:val="00016B85"/>
    <w:rsid w:val="000261F1"/>
    <w:rsid w:val="000273FB"/>
    <w:rsid w:val="000316C2"/>
    <w:rsid w:val="00032E6E"/>
    <w:rsid w:val="000332D1"/>
    <w:rsid w:val="00036E2E"/>
    <w:rsid w:val="00062321"/>
    <w:rsid w:val="0008530B"/>
    <w:rsid w:val="000979C6"/>
    <w:rsid w:val="000A0AA2"/>
    <w:rsid w:val="000A74E1"/>
    <w:rsid w:val="000C2A5C"/>
    <w:rsid w:val="000C6088"/>
    <w:rsid w:val="000C77CF"/>
    <w:rsid w:val="000F0008"/>
    <w:rsid w:val="000F3AAC"/>
    <w:rsid w:val="000F6E01"/>
    <w:rsid w:val="00106AF8"/>
    <w:rsid w:val="00106C64"/>
    <w:rsid w:val="00115E4C"/>
    <w:rsid w:val="00121993"/>
    <w:rsid w:val="001300FD"/>
    <w:rsid w:val="00170B5F"/>
    <w:rsid w:val="0017775C"/>
    <w:rsid w:val="001A7A60"/>
    <w:rsid w:val="001D1617"/>
    <w:rsid w:val="001E57C7"/>
    <w:rsid w:val="001F5F42"/>
    <w:rsid w:val="00202B35"/>
    <w:rsid w:val="002135F5"/>
    <w:rsid w:val="0021452E"/>
    <w:rsid w:val="002366EB"/>
    <w:rsid w:val="00244BA0"/>
    <w:rsid w:val="002745F0"/>
    <w:rsid w:val="0027492B"/>
    <w:rsid w:val="00284AD4"/>
    <w:rsid w:val="00291DDF"/>
    <w:rsid w:val="00292963"/>
    <w:rsid w:val="002954B7"/>
    <w:rsid w:val="00295F1E"/>
    <w:rsid w:val="002967FB"/>
    <w:rsid w:val="002D156A"/>
    <w:rsid w:val="002F533B"/>
    <w:rsid w:val="0032086E"/>
    <w:rsid w:val="00327B17"/>
    <w:rsid w:val="0034765F"/>
    <w:rsid w:val="00365626"/>
    <w:rsid w:val="0036761C"/>
    <w:rsid w:val="00375D2A"/>
    <w:rsid w:val="00387F7E"/>
    <w:rsid w:val="003926AC"/>
    <w:rsid w:val="003C200C"/>
    <w:rsid w:val="003C253D"/>
    <w:rsid w:val="003D1CE0"/>
    <w:rsid w:val="003E1FDC"/>
    <w:rsid w:val="003E53FD"/>
    <w:rsid w:val="004129B6"/>
    <w:rsid w:val="00421EDB"/>
    <w:rsid w:val="0042200C"/>
    <w:rsid w:val="004300C9"/>
    <w:rsid w:val="00432EBE"/>
    <w:rsid w:val="00465712"/>
    <w:rsid w:val="00481AEB"/>
    <w:rsid w:val="00481B0A"/>
    <w:rsid w:val="00497BBE"/>
    <w:rsid w:val="004A5913"/>
    <w:rsid w:val="004A7465"/>
    <w:rsid w:val="004B44A2"/>
    <w:rsid w:val="004B53C0"/>
    <w:rsid w:val="004D6F16"/>
    <w:rsid w:val="004D78F6"/>
    <w:rsid w:val="004F0C89"/>
    <w:rsid w:val="0050253C"/>
    <w:rsid w:val="00503D9B"/>
    <w:rsid w:val="00507854"/>
    <w:rsid w:val="00510F7E"/>
    <w:rsid w:val="00515419"/>
    <w:rsid w:val="005319B7"/>
    <w:rsid w:val="00534085"/>
    <w:rsid w:val="005568EC"/>
    <w:rsid w:val="005645CC"/>
    <w:rsid w:val="005A0DF1"/>
    <w:rsid w:val="005B2412"/>
    <w:rsid w:val="005B420B"/>
    <w:rsid w:val="005B46B8"/>
    <w:rsid w:val="005B4960"/>
    <w:rsid w:val="005D4797"/>
    <w:rsid w:val="005F612F"/>
    <w:rsid w:val="00604880"/>
    <w:rsid w:val="00613AC3"/>
    <w:rsid w:val="00645947"/>
    <w:rsid w:val="00646682"/>
    <w:rsid w:val="00653CC6"/>
    <w:rsid w:val="00663456"/>
    <w:rsid w:val="00681017"/>
    <w:rsid w:val="0069516E"/>
    <w:rsid w:val="00697FF0"/>
    <w:rsid w:val="006A0B25"/>
    <w:rsid w:val="006E1018"/>
    <w:rsid w:val="006F528F"/>
    <w:rsid w:val="00702AF3"/>
    <w:rsid w:val="00720A1C"/>
    <w:rsid w:val="00770404"/>
    <w:rsid w:val="00775EF3"/>
    <w:rsid w:val="00783BEC"/>
    <w:rsid w:val="007A7937"/>
    <w:rsid w:val="007B4BF2"/>
    <w:rsid w:val="007B5595"/>
    <w:rsid w:val="007B6C5B"/>
    <w:rsid w:val="007C5CC6"/>
    <w:rsid w:val="007D34E5"/>
    <w:rsid w:val="007D4077"/>
    <w:rsid w:val="007E5B44"/>
    <w:rsid w:val="007F65C9"/>
    <w:rsid w:val="007F6FA1"/>
    <w:rsid w:val="008128D0"/>
    <w:rsid w:val="00816BE0"/>
    <w:rsid w:val="0082049E"/>
    <w:rsid w:val="008262A6"/>
    <w:rsid w:val="00845C8F"/>
    <w:rsid w:val="0087759E"/>
    <w:rsid w:val="008B1B7C"/>
    <w:rsid w:val="008C3A7B"/>
    <w:rsid w:val="008D23AE"/>
    <w:rsid w:val="008D64BA"/>
    <w:rsid w:val="008E0341"/>
    <w:rsid w:val="0092021C"/>
    <w:rsid w:val="0092316C"/>
    <w:rsid w:val="00923542"/>
    <w:rsid w:val="00925EC1"/>
    <w:rsid w:val="009334B9"/>
    <w:rsid w:val="00962A45"/>
    <w:rsid w:val="009719D4"/>
    <w:rsid w:val="00996225"/>
    <w:rsid w:val="00997FC0"/>
    <w:rsid w:val="009A53AF"/>
    <w:rsid w:val="009A69BF"/>
    <w:rsid w:val="009B0DD1"/>
    <w:rsid w:val="009B5925"/>
    <w:rsid w:val="009C2507"/>
    <w:rsid w:val="009C4B1C"/>
    <w:rsid w:val="009D1D4D"/>
    <w:rsid w:val="009D245C"/>
    <w:rsid w:val="009E3CCE"/>
    <w:rsid w:val="009F047E"/>
    <w:rsid w:val="00A05F85"/>
    <w:rsid w:val="00A342E4"/>
    <w:rsid w:val="00A370D1"/>
    <w:rsid w:val="00A60A75"/>
    <w:rsid w:val="00A74C8D"/>
    <w:rsid w:val="00A81193"/>
    <w:rsid w:val="00A83683"/>
    <w:rsid w:val="00A8628D"/>
    <w:rsid w:val="00A950EB"/>
    <w:rsid w:val="00A953F9"/>
    <w:rsid w:val="00AB2BFA"/>
    <w:rsid w:val="00AB35B8"/>
    <w:rsid w:val="00AC0075"/>
    <w:rsid w:val="00AC069D"/>
    <w:rsid w:val="00AD628D"/>
    <w:rsid w:val="00AD748A"/>
    <w:rsid w:val="00AE3FE5"/>
    <w:rsid w:val="00B1228F"/>
    <w:rsid w:val="00B141A4"/>
    <w:rsid w:val="00B154E2"/>
    <w:rsid w:val="00B169E1"/>
    <w:rsid w:val="00B24BFB"/>
    <w:rsid w:val="00B32B97"/>
    <w:rsid w:val="00B46568"/>
    <w:rsid w:val="00B46AFB"/>
    <w:rsid w:val="00B56CF3"/>
    <w:rsid w:val="00B640CA"/>
    <w:rsid w:val="00B6795E"/>
    <w:rsid w:val="00B772A5"/>
    <w:rsid w:val="00B806E1"/>
    <w:rsid w:val="00B808AF"/>
    <w:rsid w:val="00B90E8A"/>
    <w:rsid w:val="00B91F67"/>
    <w:rsid w:val="00BB4269"/>
    <w:rsid w:val="00BC478B"/>
    <w:rsid w:val="00BE35D9"/>
    <w:rsid w:val="00BF0045"/>
    <w:rsid w:val="00C16818"/>
    <w:rsid w:val="00C20024"/>
    <w:rsid w:val="00C457FF"/>
    <w:rsid w:val="00C554E3"/>
    <w:rsid w:val="00C57B7E"/>
    <w:rsid w:val="00C60E94"/>
    <w:rsid w:val="00C66414"/>
    <w:rsid w:val="00C66C1A"/>
    <w:rsid w:val="00C82B90"/>
    <w:rsid w:val="00C86DBA"/>
    <w:rsid w:val="00C963DA"/>
    <w:rsid w:val="00CA11EA"/>
    <w:rsid w:val="00CB2FFF"/>
    <w:rsid w:val="00CB5B2F"/>
    <w:rsid w:val="00CC736F"/>
    <w:rsid w:val="00CF4FF3"/>
    <w:rsid w:val="00CF6573"/>
    <w:rsid w:val="00D02537"/>
    <w:rsid w:val="00D02707"/>
    <w:rsid w:val="00D24D3A"/>
    <w:rsid w:val="00D50403"/>
    <w:rsid w:val="00D5305F"/>
    <w:rsid w:val="00D6557A"/>
    <w:rsid w:val="00D7062D"/>
    <w:rsid w:val="00D71853"/>
    <w:rsid w:val="00D741D2"/>
    <w:rsid w:val="00D75308"/>
    <w:rsid w:val="00D84363"/>
    <w:rsid w:val="00DA3221"/>
    <w:rsid w:val="00DA492C"/>
    <w:rsid w:val="00DA5371"/>
    <w:rsid w:val="00DA5BDF"/>
    <w:rsid w:val="00DB26CC"/>
    <w:rsid w:val="00DE4751"/>
    <w:rsid w:val="00E0020A"/>
    <w:rsid w:val="00E02773"/>
    <w:rsid w:val="00E350CF"/>
    <w:rsid w:val="00E556B9"/>
    <w:rsid w:val="00E7071B"/>
    <w:rsid w:val="00E74ACB"/>
    <w:rsid w:val="00E94DCB"/>
    <w:rsid w:val="00E96826"/>
    <w:rsid w:val="00EA03CA"/>
    <w:rsid w:val="00EA27A1"/>
    <w:rsid w:val="00EB41B3"/>
    <w:rsid w:val="00EB5837"/>
    <w:rsid w:val="00EC2DEA"/>
    <w:rsid w:val="00ED5096"/>
    <w:rsid w:val="00EE72EC"/>
    <w:rsid w:val="00F002B9"/>
    <w:rsid w:val="00F22757"/>
    <w:rsid w:val="00F25C89"/>
    <w:rsid w:val="00F33750"/>
    <w:rsid w:val="00F661DF"/>
    <w:rsid w:val="00F74289"/>
    <w:rsid w:val="00FA0D11"/>
    <w:rsid w:val="00FA51C8"/>
    <w:rsid w:val="00FD72D4"/>
    <w:rsid w:val="00FF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B0DAB7"/>
  <w15:chartTrackingRefBased/>
  <w15:docId w15:val="{766C68F1-B557-41BE-82FB-FCDC2561F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8D23AE"/>
    <w:pPr>
      <w:jc w:val="both"/>
    </w:pPr>
    <w:rPr>
      <w:rFonts w:ascii="Arial" w:hAnsi="Arial"/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8D23AE"/>
    <w:rPr>
      <w:rFonts w:ascii="Arial" w:eastAsia="Times New Roman" w:hAnsi="Arial" w:cs="Times New Roman"/>
      <w:sz w:val="24"/>
      <w:szCs w:val="20"/>
      <w:lang w:val="es-ES_tradnl" w:eastAsia="es-ES"/>
    </w:rPr>
  </w:style>
  <w:style w:type="paragraph" w:customStyle="1" w:styleId="xl25">
    <w:name w:val="xl25"/>
    <w:basedOn w:val="Normal"/>
    <w:rsid w:val="008D23AE"/>
    <w:pPr>
      <w:widowControl w:val="0"/>
      <w:autoSpaceDE w:val="0"/>
      <w:autoSpaceDN w:val="0"/>
      <w:spacing w:before="100" w:after="100"/>
      <w:jc w:val="center"/>
    </w:pPr>
    <w:rPr>
      <w:rFonts w:ascii="Arial" w:hAnsi="Arial" w:cs="Arial"/>
      <w:b/>
      <w:bCs/>
      <w:sz w:val="24"/>
      <w:szCs w:val="24"/>
    </w:rPr>
  </w:style>
  <w:style w:type="paragraph" w:styleId="Prrafodelista">
    <w:name w:val="List Paragraph"/>
    <w:basedOn w:val="Normal"/>
    <w:qFormat/>
    <w:rsid w:val="008D23AE"/>
    <w:pPr>
      <w:widowControl w:val="0"/>
      <w:autoSpaceDE w:val="0"/>
      <w:autoSpaceDN w:val="0"/>
      <w:ind w:left="708"/>
    </w:pPr>
  </w:style>
  <w:style w:type="character" w:styleId="Textoennegrita">
    <w:name w:val="Strong"/>
    <w:basedOn w:val="Fuentedeprrafopredeter"/>
    <w:qFormat/>
    <w:rsid w:val="008D23AE"/>
    <w:rPr>
      <w:b/>
      <w:bCs/>
    </w:rPr>
  </w:style>
  <w:style w:type="paragraph" w:styleId="Encabezado">
    <w:name w:val="header"/>
    <w:aliases w:val="encabezado,Encabezado Car Car Car Car Car,Encabezado Car Car Car"/>
    <w:basedOn w:val="Normal"/>
    <w:link w:val="EncabezadoCar"/>
    <w:unhideWhenUsed/>
    <w:rsid w:val="008D23A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,Encabezado Car Car Car Car Car Car,Encabezado Car Car Car Car"/>
    <w:basedOn w:val="Fuentedeprrafopredeter"/>
    <w:link w:val="Encabezado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D23A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D23A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39"/>
    <w:rsid w:val="001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B420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20B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Johana Claro</dc:creator>
  <cp:keywords/>
  <dc:description/>
  <cp:lastModifiedBy>Lynda Maria Cristina Castellanos Rodriguez</cp:lastModifiedBy>
  <cp:revision>86</cp:revision>
  <cp:lastPrinted>2020-07-01T19:11:00Z</cp:lastPrinted>
  <dcterms:created xsi:type="dcterms:W3CDTF">2020-06-10T18:06:00Z</dcterms:created>
  <dcterms:modified xsi:type="dcterms:W3CDTF">2022-09-09T22:06:00Z</dcterms:modified>
</cp:coreProperties>
</file>